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Pr="0091791C">
        <w:rPr>
          <w:rFonts w:asciiTheme="minorHAnsi" w:hAnsiTheme="minorHAnsi"/>
          <w:lang w:val="de-DE"/>
        </w:rPr>
        <w:t>: BI.V.271.12.</w:t>
      </w:r>
      <w:r w:rsidR="00E850F5" w:rsidRPr="0091791C">
        <w:rPr>
          <w:rFonts w:asciiTheme="minorHAnsi" w:hAnsiTheme="minorHAnsi"/>
          <w:lang w:val="de-DE"/>
        </w:rPr>
        <w:t xml:space="preserve"> 2016</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FB4EB2" w:rsidRPr="00154C0B" w:rsidRDefault="00FB4EB2" w:rsidP="00E850F5">
      <w:pPr>
        <w:pStyle w:val="Tekstpodstawowy"/>
        <w:jc w:val="center"/>
        <w:rPr>
          <w:rFonts w:asciiTheme="minorHAnsi" w:hAnsiTheme="minorHAnsi"/>
          <w:b/>
          <w:sz w:val="28"/>
          <w:szCs w:val="28"/>
          <w:u w:val="single"/>
        </w:rPr>
      </w:pPr>
      <w:r w:rsidRPr="00154C0B">
        <w:rPr>
          <w:rFonts w:asciiTheme="minorHAnsi" w:hAnsiTheme="minorHAnsi"/>
          <w:b/>
          <w:sz w:val="28"/>
          <w:szCs w:val="28"/>
          <w:u w:val="single"/>
        </w:rPr>
        <w:t>„</w:t>
      </w:r>
      <w:r w:rsidR="00451D19" w:rsidRPr="00154C0B">
        <w:rPr>
          <w:rFonts w:asciiTheme="minorHAnsi" w:hAnsiTheme="minorHAnsi"/>
          <w:b/>
          <w:sz w:val="28"/>
          <w:szCs w:val="28"/>
          <w:u w:val="single"/>
        </w:rPr>
        <w:t xml:space="preserve">Termomodernizacja Zespołu Szkolno- Przedszkolnego w Dulczy Wielkiej - </w:t>
      </w:r>
      <w:r w:rsidRPr="00154C0B">
        <w:rPr>
          <w:rFonts w:asciiTheme="minorHAnsi" w:hAnsiTheme="minorHAnsi"/>
          <w:b/>
          <w:sz w:val="28"/>
          <w:szCs w:val="28"/>
          <w:u w:val="single"/>
        </w:rPr>
        <w:t xml:space="preserve">Nadbudowa dachu oraz dostosowanie klatki schodowej </w:t>
      </w:r>
      <w:r w:rsidR="00451D19" w:rsidRPr="00154C0B">
        <w:rPr>
          <w:rFonts w:asciiTheme="minorHAnsi" w:hAnsiTheme="minorHAnsi"/>
          <w:b/>
          <w:sz w:val="28"/>
          <w:szCs w:val="28"/>
          <w:u w:val="single"/>
        </w:rPr>
        <w:t>do przepisów przeciw pożarowych</w:t>
      </w:r>
      <w:r w:rsidRPr="00154C0B">
        <w:rPr>
          <w:rFonts w:asciiTheme="minorHAnsi" w:hAnsiTheme="minorHAnsi"/>
          <w:b/>
          <w:sz w:val="28"/>
          <w:szCs w:val="28"/>
          <w:u w:val="single"/>
        </w:rPr>
        <w:t>”</w:t>
      </w:r>
    </w:p>
    <w:p w:rsidR="0085762A" w:rsidRDefault="0085762A"/>
    <w:p w:rsidR="00C80942" w:rsidRPr="0027799D" w:rsidRDefault="007F337E">
      <w:pPr>
        <w:rPr>
          <w:b/>
        </w:rPr>
      </w:pPr>
      <w:r w:rsidRPr="0027799D">
        <w:rPr>
          <w:b/>
        </w:rPr>
        <w:t>SIWZ zawiera:</w:t>
      </w:r>
    </w:p>
    <w:p w:rsidR="007F337E" w:rsidRDefault="007B28B8" w:rsidP="007B28B8">
      <w:pPr>
        <w:pStyle w:val="Akapitzlist"/>
        <w:numPr>
          <w:ilvl w:val="0"/>
          <w:numId w:val="34"/>
        </w:numPr>
      </w:pPr>
      <w:r>
        <w:t>Instrukcja dla Wykonawców</w:t>
      </w:r>
    </w:p>
    <w:p w:rsidR="007B28B8" w:rsidRDefault="007B28B8" w:rsidP="007B28B8">
      <w:pPr>
        <w:pStyle w:val="Akapitzlist"/>
        <w:numPr>
          <w:ilvl w:val="0"/>
          <w:numId w:val="34"/>
        </w:numPr>
      </w:pPr>
      <w:r>
        <w:t>Formularz oferty – Załącznik nr 1</w:t>
      </w:r>
    </w:p>
    <w:p w:rsidR="007B28B8" w:rsidRDefault="007B28B8" w:rsidP="007B28B8">
      <w:pPr>
        <w:pStyle w:val="Akapitzlist"/>
        <w:numPr>
          <w:ilvl w:val="0"/>
          <w:numId w:val="34"/>
        </w:numPr>
      </w:pPr>
      <w:r>
        <w:t>Oświadczenie Wykonawcy</w:t>
      </w:r>
      <w:r w:rsidR="00DA1B27">
        <w:t xml:space="preserve"> o nie podlega wykluczeniu </w:t>
      </w:r>
      <w:r>
        <w:t>- Załącznik nr 2</w:t>
      </w:r>
    </w:p>
    <w:p w:rsidR="00DA1B27" w:rsidRDefault="00DA1B27" w:rsidP="00DA1B27">
      <w:pPr>
        <w:pStyle w:val="Akapitzlist"/>
        <w:numPr>
          <w:ilvl w:val="0"/>
          <w:numId w:val="34"/>
        </w:numPr>
        <w:spacing w:after="0" w:line="240" w:lineRule="auto"/>
        <w:jc w:val="both"/>
      </w:pPr>
      <w:r>
        <w:t>Oświadczenie Wykonawcy o spełnianiu warunków udziału w postępowaniu- Załącznik nr 3</w:t>
      </w:r>
    </w:p>
    <w:p w:rsidR="0014029A" w:rsidRDefault="0014029A" w:rsidP="00DA1B27">
      <w:pPr>
        <w:pStyle w:val="Akapitzlist"/>
        <w:numPr>
          <w:ilvl w:val="0"/>
          <w:numId w:val="34"/>
        </w:numPr>
        <w:spacing w:after="0" w:line="240" w:lineRule="auto"/>
        <w:jc w:val="both"/>
      </w:pPr>
      <w:r>
        <w:t>Wykaz robót budowlanych – Załącznik nr 4</w:t>
      </w:r>
    </w:p>
    <w:p w:rsidR="0014029A" w:rsidRDefault="0014029A" w:rsidP="00DA1B27">
      <w:pPr>
        <w:pStyle w:val="Akapitzlist"/>
        <w:numPr>
          <w:ilvl w:val="0"/>
          <w:numId w:val="34"/>
        </w:numPr>
        <w:spacing w:after="0" w:line="240" w:lineRule="auto"/>
        <w:jc w:val="both"/>
      </w:pPr>
      <w:r>
        <w:t>Wykaz osób- Załącznik nr 5</w:t>
      </w:r>
    </w:p>
    <w:p w:rsidR="0014029A" w:rsidRDefault="0014029A" w:rsidP="00DA1B27">
      <w:pPr>
        <w:pStyle w:val="Akapitzlist"/>
        <w:numPr>
          <w:ilvl w:val="0"/>
          <w:numId w:val="34"/>
        </w:numPr>
        <w:spacing w:after="0" w:line="240" w:lineRule="auto"/>
        <w:jc w:val="both"/>
      </w:pPr>
      <w:r>
        <w:t>Oświadczenie o przynależności lub braku przynależności do grupy kapitałowej – Załącznik nr 6</w:t>
      </w:r>
    </w:p>
    <w:p w:rsidR="007B28B8" w:rsidRDefault="007B28B8" w:rsidP="007B28B8">
      <w:pPr>
        <w:pStyle w:val="Akapitzlist"/>
        <w:numPr>
          <w:ilvl w:val="0"/>
          <w:numId w:val="34"/>
        </w:numPr>
      </w:pPr>
      <w:r>
        <w:t xml:space="preserve">Wzór umowy – Załącznik </w:t>
      </w:r>
      <w:r w:rsidR="0014029A">
        <w:t>nr 7</w:t>
      </w:r>
    </w:p>
    <w:p w:rsidR="007B28B8" w:rsidRDefault="007B28B8" w:rsidP="007B28B8">
      <w:pPr>
        <w:pStyle w:val="Akapitzlist"/>
        <w:numPr>
          <w:ilvl w:val="0"/>
          <w:numId w:val="34"/>
        </w:numPr>
      </w:pPr>
      <w:r>
        <w:t>Ko</w:t>
      </w:r>
      <w:r w:rsidR="0014029A">
        <w:t>sztorys ofertowy- Załącznik nr 8</w:t>
      </w:r>
    </w:p>
    <w:p w:rsidR="007B28B8" w:rsidRDefault="007B28B8" w:rsidP="007B28B8">
      <w:pPr>
        <w:pStyle w:val="Akapitzlist"/>
        <w:numPr>
          <w:ilvl w:val="0"/>
          <w:numId w:val="34"/>
        </w:numPr>
      </w:pPr>
      <w:r>
        <w:t xml:space="preserve">Przedmiar robót – Załącznik </w:t>
      </w:r>
      <w:r w:rsidR="0014029A">
        <w:t>nr 9</w:t>
      </w:r>
    </w:p>
    <w:p w:rsidR="007B28B8" w:rsidRDefault="007B28B8" w:rsidP="007B28B8">
      <w:pPr>
        <w:pStyle w:val="Akapitzlist"/>
        <w:numPr>
          <w:ilvl w:val="0"/>
          <w:numId w:val="34"/>
        </w:numPr>
      </w:pPr>
      <w:r>
        <w:t>Dokumen</w:t>
      </w:r>
      <w:r w:rsidR="0014029A">
        <w:t>tacja techniczna- Załącznik nr 10</w:t>
      </w:r>
    </w:p>
    <w:p w:rsidR="007B28B8" w:rsidRDefault="007B28B8" w:rsidP="007B28B8">
      <w:pPr>
        <w:pStyle w:val="Akapitzlist"/>
        <w:numPr>
          <w:ilvl w:val="0"/>
          <w:numId w:val="34"/>
        </w:numPr>
      </w:pPr>
      <w:r>
        <w:t>Szczegółowa Specyfikacja Wykonania</w:t>
      </w:r>
      <w:r w:rsidR="0014029A">
        <w:t xml:space="preserve"> i odbioru Robót- Załącznik nr 11</w:t>
      </w:r>
    </w:p>
    <w:p w:rsidR="00C80942" w:rsidRDefault="00C80942"/>
    <w:p w:rsidR="001278F7" w:rsidRDefault="001278F7">
      <w:r w:rsidRPr="000E753A">
        <w:rPr>
          <w:b/>
        </w:rPr>
        <w:t>Specyfikacja istotnych warunków zamówienia została zatwierdzona w dniu 23.09.2016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1278F7" w:rsidRDefault="001278F7"/>
    <w:p w:rsidR="001278F7" w:rsidRDefault="001278F7"/>
    <w:p w:rsidR="00C80942" w:rsidRDefault="00C80942"/>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530582" w:rsidRPr="00530582" w:rsidRDefault="008D1A3A" w:rsidP="00AE175F">
      <w:pPr>
        <w:pStyle w:val="Styl1"/>
        <w:jc w:val="both"/>
      </w:pPr>
      <w:r>
        <w:t>Przedmiotem zamówienia jest:</w:t>
      </w:r>
      <w:r w:rsidR="00135E77">
        <w:t xml:space="preserve"> </w:t>
      </w:r>
      <w:r w:rsidR="00AE175F" w:rsidRPr="00AE175F">
        <w:rPr>
          <w:b/>
        </w:rPr>
        <w:t>„Termomodernizacja Zespołu Szkolno- Przedszkolnego w Dulczy Wielkiej - Nadbudowa dachu oraz dostosowanie klatki schodowej do przepisów przeciw pożarowych”</w:t>
      </w:r>
      <w:r w:rsidR="00530582" w:rsidRPr="00530582">
        <w:rPr>
          <w:b/>
        </w:rPr>
        <w:t>.</w:t>
      </w:r>
    </w:p>
    <w:p w:rsidR="00530582" w:rsidRPr="00530582" w:rsidRDefault="00530582" w:rsidP="008B17A2">
      <w:pPr>
        <w:pStyle w:val="Styl1"/>
        <w:numPr>
          <w:ilvl w:val="0"/>
          <w:numId w:val="0"/>
        </w:numPr>
        <w:ind w:left="720"/>
        <w:jc w:val="both"/>
      </w:pPr>
    </w:p>
    <w:p w:rsidR="00AB77FB" w:rsidRDefault="00093837" w:rsidP="008B17A2">
      <w:pPr>
        <w:pStyle w:val="Styl1"/>
        <w:jc w:val="both"/>
      </w:pPr>
      <w:r>
        <w:t>Zamówienie obejmuje:</w:t>
      </w:r>
      <w:r w:rsidR="00AB77FB">
        <w:t xml:space="preserve"> Wykonanie zmiany konstrukcji dachu, pokrycia dachowego</w:t>
      </w:r>
      <w:r w:rsidR="00530582">
        <w:t>.</w:t>
      </w:r>
    </w:p>
    <w:p w:rsidR="00AB77FB" w:rsidRDefault="00AB77FB" w:rsidP="008B17A2">
      <w:pPr>
        <w:pStyle w:val="Akapitzlist"/>
        <w:jc w:val="both"/>
      </w:pPr>
      <w:r>
        <w:t xml:space="preserve">Zakres robót obejmuje m.in.: roboty rozbiórkowe, wykonanie wieńców żelbetowych, </w:t>
      </w:r>
      <w:r w:rsidR="007E0A1C">
        <w:t xml:space="preserve">wykonanie </w:t>
      </w:r>
      <w:r>
        <w:t>konstrukcji i pokrycia dachowego, dostosowanie klatki schodowej do przepisów przeciw pożarowych, demontaż</w:t>
      </w:r>
      <w:r w:rsidR="007E0A1C">
        <w:t xml:space="preserve"> i wykonanie</w:t>
      </w:r>
      <w:r>
        <w:t xml:space="preserve"> instalacji odgromowej</w:t>
      </w:r>
      <w:r w:rsidR="007E0A1C">
        <w:t>, montaż wejścia na poddasze.</w:t>
      </w:r>
    </w:p>
    <w:p w:rsidR="000A24E2" w:rsidRDefault="000A24E2" w:rsidP="008B17A2">
      <w:pPr>
        <w:pStyle w:val="Akapitzlist"/>
        <w:jc w:val="both"/>
      </w:pPr>
    </w:p>
    <w:p w:rsidR="00093837" w:rsidRDefault="00093837" w:rsidP="008B17A2">
      <w:pPr>
        <w:pStyle w:val="Akapitzlist"/>
        <w:numPr>
          <w:ilvl w:val="1"/>
          <w:numId w:val="2"/>
        </w:numPr>
        <w:jc w:val="both"/>
      </w:pPr>
      <w:r>
        <w:t>Realizacja robót objętych przedmiotem zamówienia musi być zgodna z:</w:t>
      </w:r>
    </w:p>
    <w:p w:rsidR="00093837" w:rsidRDefault="00093837" w:rsidP="008B17A2">
      <w:pPr>
        <w:pStyle w:val="Akapitzlist"/>
        <w:numPr>
          <w:ilvl w:val="0"/>
          <w:numId w:val="6"/>
        </w:numPr>
        <w:spacing w:after="0"/>
        <w:jc w:val="both"/>
      </w:pPr>
      <w:r>
        <w:t xml:space="preserve">Kosztorysem ofertowym (Rozdział III), </w:t>
      </w:r>
    </w:p>
    <w:p w:rsidR="00093837" w:rsidRDefault="00093837" w:rsidP="008B17A2">
      <w:pPr>
        <w:pStyle w:val="Akapitzlist"/>
        <w:numPr>
          <w:ilvl w:val="0"/>
          <w:numId w:val="6"/>
        </w:numPr>
        <w:spacing w:after="0"/>
        <w:jc w:val="both"/>
      </w:pPr>
      <w:r>
        <w:t xml:space="preserve">Przedmiar robót (Rozdział IV), </w:t>
      </w:r>
    </w:p>
    <w:p w:rsidR="00093837" w:rsidRDefault="00093837" w:rsidP="008B17A2">
      <w:pPr>
        <w:pStyle w:val="Akapitzlist"/>
        <w:numPr>
          <w:ilvl w:val="0"/>
          <w:numId w:val="6"/>
        </w:numPr>
        <w:spacing w:after="0"/>
        <w:jc w:val="both"/>
      </w:pPr>
      <w:r>
        <w:t>Szczegółowymi Specyfikacjami Technicznymi (Rozdział V),</w:t>
      </w:r>
    </w:p>
    <w:p w:rsidR="00093837" w:rsidRDefault="00093837" w:rsidP="008B17A2">
      <w:pPr>
        <w:pStyle w:val="Akapitzlist"/>
        <w:numPr>
          <w:ilvl w:val="0"/>
          <w:numId w:val="6"/>
        </w:numPr>
        <w:spacing w:after="0"/>
        <w:jc w:val="both"/>
      </w:pPr>
      <w:r>
        <w:t>Dokumentacją Techniczną (Rozdział VII),</w:t>
      </w:r>
    </w:p>
    <w:p w:rsidR="00093837" w:rsidRDefault="00093837" w:rsidP="008B17A2">
      <w:pPr>
        <w:pStyle w:val="Akapitzlist"/>
        <w:numPr>
          <w:ilvl w:val="0"/>
          <w:numId w:val="6"/>
        </w:numPr>
        <w:spacing w:after="0" w:line="240" w:lineRule="auto"/>
        <w:jc w:val="both"/>
      </w:pPr>
      <w:r>
        <w:t>Warunkami umowy zawartymi w projekcie umowy (Rozdział VI),</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285824" w:rsidRDefault="00285824" w:rsidP="008B17A2">
      <w:pPr>
        <w:pStyle w:val="Akapitzlist"/>
        <w:spacing w:after="0" w:line="240" w:lineRule="auto"/>
        <w:jc w:val="both"/>
      </w:pPr>
      <w:r>
        <w:t>45000000-7   Roboty budowlane</w:t>
      </w:r>
    </w:p>
    <w:p w:rsidR="005115E5" w:rsidRDefault="00285824" w:rsidP="008B17A2">
      <w:pPr>
        <w:spacing w:after="0" w:line="240" w:lineRule="auto"/>
        <w:ind w:firstLine="708"/>
        <w:jc w:val="both"/>
      </w:pPr>
      <w:r>
        <w:t>45110000-1   Roboty w zakresie burzenia i rozbiórki obiektów budowlanych</w:t>
      </w:r>
    </w:p>
    <w:p w:rsidR="00B135AD" w:rsidRDefault="00285824" w:rsidP="008B17A2">
      <w:pPr>
        <w:spacing w:after="0" w:line="240" w:lineRule="auto"/>
        <w:ind w:left="708"/>
        <w:jc w:val="both"/>
      </w:pPr>
      <w:r>
        <w:lastRenderedPageBreak/>
        <w:t xml:space="preserve">45260000-7   </w:t>
      </w:r>
      <w:r w:rsidRPr="00285824">
        <w:t>Roboty w zakresie wykonywania pokryć i konstrukcji dachowych i inne podobne roboty specjalistyczne</w:t>
      </w:r>
    </w:p>
    <w:p w:rsidR="00285824" w:rsidRDefault="00B135AD" w:rsidP="008B17A2">
      <w:pPr>
        <w:spacing w:after="0" w:line="240" w:lineRule="auto"/>
        <w:ind w:firstLine="708"/>
        <w:jc w:val="both"/>
      </w:pPr>
      <w:r w:rsidRPr="00B135AD">
        <w:t>45312311-0 Montaż instalacji piorunochronnej</w:t>
      </w:r>
    </w:p>
    <w:p w:rsidR="005115E5" w:rsidRDefault="005115E5" w:rsidP="005115E5">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A24E2" w:rsidP="000A24E2">
      <w:pPr>
        <w:pStyle w:val="Akapitzlist"/>
        <w:spacing w:after="0" w:line="240" w:lineRule="auto"/>
        <w:jc w:val="both"/>
      </w:pPr>
    </w:p>
    <w:p w:rsidR="005115E5" w:rsidRDefault="002B553F" w:rsidP="001079DE">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0A24E2" w:rsidRDefault="000A24E2"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5115E5" w:rsidRPr="007262E6" w:rsidRDefault="001079DE" w:rsidP="007262E6">
      <w:pPr>
        <w:pStyle w:val="Akapitzlist"/>
        <w:spacing w:after="0" w:line="240" w:lineRule="auto"/>
        <w:jc w:val="both"/>
      </w:pPr>
      <w:r w:rsidRPr="007262E6">
        <w:t xml:space="preserve">Na podstawie art. 29 ust. 3a Zamawiający wymaga, aby co najmniej 3 osoby wykonujące czynności w zakresie realizacji zamówienia były zatrudnione przez Wykonawcę lub Podwykonawcę na podstawie </w:t>
      </w:r>
      <w:r w:rsidR="00865650" w:rsidRPr="007262E6">
        <w:t xml:space="preserve">umowy o pracę w sposób określony w art. 22 § 1 </w:t>
      </w:r>
      <w:r w:rsidR="005115E5" w:rsidRPr="007262E6">
        <w:t xml:space="preserve">ustawy z dnia 26 czerwca 1976 r. - Kodeks pracy </w:t>
      </w:r>
      <w:r w:rsidR="005115E5" w:rsidRPr="003E7975">
        <w:t>(Dz. U. z 2</w:t>
      </w:r>
      <w:r w:rsidR="00865650" w:rsidRPr="003E7975">
        <w:t>01</w:t>
      </w:r>
      <w:r w:rsidR="003E7975" w:rsidRPr="003E7975">
        <w:t>4</w:t>
      </w:r>
      <w:r w:rsidR="00865650" w:rsidRPr="003E7975">
        <w:t xml:space="preserve"> r. poz. </w:t>
      </w:r>
      <w:r w:rsidR="003E7975" w:rsidRPr="003E7975">
        <w:t>1502</w:t>
      </w:r>
      <w:r w:rsidR="00865650" w:rsidRPr="003E7975">
        <w:t xml:space="preserve">, z późn. zm.), </w:t>
      </w:r>
      <w:r w:rsidR="00865650" w:rsidRPr="007262E6">
        <w:t>tj. 3 osoby wykonujące prace ogólnobudowlane.</w:t>
      </w:r>
    </w:p>
    <w:p w:rsidR="00CE188D" w:rsidRPr="007262E6" w:rsidRDefault="00CE188D" w:rsidP="007262E6">
      <w:pPr>
        <w:pStyle w:val="Akapitzlist"/>
        <w:jc w:val="both"/>
      </w:pPr>
    </w:p>
    <w:p w:rsidR="00865650" w:rsidRPr="007262E6" w:rsidRDefault="00865650" w:rsidP="007262E6">
      <w:pPr>
        <w:pStyle w:val="Akapitzlist"/>
        <w:jc w:val="both"/>
      </w:pPr>
      <w:r w:rsidRPr="007262E6">
        <w:t>Sposób dokumentowania zatrudnienia, uprawnienia Zamawiającego w zakresie kontroli spełniania przez Wykonawcę powyższego wymogu oraz sankcje z tytułu jego niespełnienia, określone zostały we wzorze umowy stanowiącej integralną część SIWZ.</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E25E73" w:rsidRPr="000A24E2" w:rsidRDefault="00542674" w:rsidP="000A24E2">
      <w:pPr>
        <w:pStyle w:val="Akapitzlist"/>
        <w:numPr>
          <w:ilvl w:val="1"/>
          <w:numId w:val="2"/>
        </w:numPr>
        <w:spacing w:after="0" w:line="240" w:lineRule="auto"/>
        <w:jc w:val="both"/>
        <w:rPr>
          <w:color w:val="FF0000"/>
        </w:rPr>
      </w:pPr>
      <w:r w:rsidRPr="00542674">
        <w:t xml:space="preserve">Zamawiający nie dopuszcza możliwości składania ofert częściowych w rozumieniu art. 2 pkt 6 p.z.p. </w:t>
      </w:r>
    </w:p>
    <w:p w:rsidR="000A24E2" w:rsidRDefault="000A24E2" w:rsidP="000A24E2">
      <w:pPr>
        <w:pStyle w:val="Akapitzlist"/>
        <w:spacing w:after="0" w:line="240" w:lineRule="auto"/>
        <w:jc w:val="both"/>
        <w:rPr>
          <w:color w:val="FF0000"/>
        </w:rPr>
      </w:pPr>
    </w:p>
    <w:p w:rsidR="00E25E73" w:rsidRPr="000A24E2" w:rsidRDefault="00E25E73" w:rsidP="000A24E2">
      <w:pPr>
        <w:pStyle w:val="Akapitzlist"/>
        <w:numPr>
          <w:ilvl w:val="1"/>
          <w:numId w:val="2"/>
        </w:numPr>
        <w:spacing w:after="0" w:line="240" w:lineRule="auto"/>
        <w:jc w:val="both"/>
        <w:rPr>
          <w:color w:val="FF0000"/>
        </w:rPr>
      </w:pPr>
      <w:r>
        <w:t xml:space="preserve">Zamawiający przewiduje udzielenie zamówień uzupełniających, o których mowa w art. 67 ust. 1 pkt 6  ustawy Prawo zamówień publicznych. </w:t>
      </w:r>
      <w:r w:rsidRPr="004852ED">
        <w:t>Zamówienie uzupełniające będzie polegało na</w:t>
      </w:r>
      <w:r>
        <w:t xml:space="preserve"> powtórzeniu podobnych robót budowlanych o wartości nie przekraczającej </w:t>
      </w:r>
      <w:r w:rsidR="008B17A2">
        <w:t>2</w:t>
      </w:r>
      <w:r>
        <w:t>0% zamówienia podstawowego.</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lastRenderedPageBreak/>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6F093E"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6F093E">
        <w:t xml:space="preserve">umowy – załącznik nr </w:t>
      </w:r>
      <w:r w:rsidR="006F093E" w:rsidRPr="006F093E">
        <w:t xml:space="preserve">7 </w:t>
      </w:r>
      <w:r w:rsidR="001074A9" w:rsidRPr="006F093E">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80095" w:rsidRDefault="00C80095" w:rsidP="007D0A52">
      <w:pPr>
        <w:pStyle w:val="Akapitzlist"/>
        <w:numPr>
          <w:ilvl w:val="1"/>
          <w:numId w:val="2"/>
        </w:numPr>
        <w:spacing w:after="0" w:line="240" w:lineRule="auto"/>
        <w:jc w:val="both"/>
      </w:pPr>
      <w:r w:rsidRPr="00C80095">
        <w:t>Umowa o udzielenie zamówienia publicznego zostanie zawarta na czas oznaczony</w:t>
      </w:r>
      <w:r>
        <w:t>.</w:t>
      </w:r>
    </w:p>
    <w:p w:rsidR="00F473FD" w:rsidRDefault="00F473FD" w:rsidP="00F473FD">
      <w:pPr>
        <w:pStyle w:val="Akapitzlist"/>
        <w:spacing w:after="0" w:line="240" w:lineRule="auto"/>
        <w:jc w:val="both"/>
      </w:pPr>
    </w:p>
    <w:p w:rsidR="00EF357E" w:rsidRPr="002B1D83" w:rsidRDefault="00EF357E" w:rsidP="007D0A52">
      <w:pPr>
        <w:pStyle w:val="Akapitzlist"/>
        <w:numPr>
          <w:ilvl w:val="1"/>
          <w:numId w:val="2"/>
        </w:numPr>
        <w:spacing w:after="0" w:line="240" w:lineRule="auto"/>
        <w:jc w:val="both"/>
        <w:rPr>
          <w:b/>
        </w:rPr>
      </w:pPr>
      <w:r w:rsidRPr="00EF357E">
        <w:t xml:space="preserve">Całość zamówienia należy zrealizować w </w:t>
      </w:r>
      <w:r w:rsidRPr="002B1D83">
        <w:t xml:space="preserve">terminie do:  </w:t>
      </w:r>
      <w:r w:rsidR="002B1D83" w:rsidRPr="002B1D83">
        <w:rPr>
          <w:b/>
        </w:rPr>
        <w:t>30.06.2017 r.</w:t>
      </w:r>
    </w:p>
    <w:p w:rsidR="00C80095" w:rsidRDefault="00C80095" w:rsidP="007D0A52">
      <w:pPr>
        <w:spacing w:after="0" w:line="240" w:lineRule="auto"/>
        <w:jc w:val="both"/>
        <w:rPr>
          <w:rFonts w:ascii="Arial" w:hAnsi="Arial" w:cs="Arial"/>
          <w:b/>
          <w:bCs/>
          <w:sz w:val="20"/>
          <w:szCs w:val="20"/>
          <w:lang w:eastAsia="pl-PL"/>
        </w:rPr>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2064B" w:rsidRDefault="00E2064B" w:rsidP="007D0A52">
      <w:pPr>
        <w:pStyle w:val="Akapitzlist"/>
        <w:numPr>
          <w:ilvl w:val="0"/>
          <w:numId w:val="9"/>
        </w:numPr>
        <w:spacing w:after="0" w:line="240" w:lineRule="auto"/>
        <w:jc w:val="both"/>
      </w:pPr>
      <w:r w:rsidRPr="001E3356">
        <w:rPr>
          <w:b/>
        </w:rPr>
        <w:lastRenderedPageBreak/>
        <w:t>sytuacji ekonomi</w:t>
      </w:r>
      <w:r w:rsidR="002B1D83" w:rsidRPr="001E3356">
        <w:rPr>
          <w:b/>
        </w:rPr>
        <w:t>cznej lub finansowej</w:t>
      </w:r>
      <w:r w:rsidR="002B1D83">
        <w:t xml:space="preserve"> - Zamawiający nie stawia w tym zakresie wymagań.</w:t>
      </w:r>
    </w:p>
    <w:p w:rsidR="00E2064B" w:rsidRDefault="00E2064B" w:rsidP="007D0A52">
      <w:pPr>
        <w:pStyle w:val="Akapitzlist"/>
        <w:numPr>
          <w:ilvl w:val="0"/>
          <w:numId w:val="9"/>
        </w:numPr>
        <w:spacing w:after="0" w:line="240" w:lineRule="auto"/>
        <w:jc w:val="both"/>
      </w:pPr>
      <w:r w:rsidRPr="001E3356">
        <w:rPr>
          <w:b/>
        </w:rPr>
        <w:t>zdolności technicznej lub zawodowej</w:t>
      </w:r>
      <w:r>
        <w:t>, co oznacza, że:</w:t>
      </w:r>
    </w:p>
    <w:p w:rsidR="00E2064B" w:rsidRPr="0024320C" w:rsidRDefault="00E2064B" w:rsidP="007D0A52">
      <w:pPr>
        <w:pStyle w:val="Akapitzlist"/>
        <w:numPr>
          <w:ilvl w:val="0"/>
          <w:numId w:val="10"/>
        </w:numPr>
        <w:spacing w:after="0" w:line="240" w:lineRule="auto"/>
        <w:jc w:val="both"/>
      </w:pPr>
      <w:r>
        <w:t xml:space="preserve">O uzyskanie zamówienia mogą ubiegać się podmioty </w:t>
      </w:r>
      <w:r w:rsidRPr="006279DC">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co najm</w:t>
      </w:r>
      <w:r w:rsidR="0024320C" w:rsidRPr="0024320C">
        <w:t xml:space="preserve">niej jednego zamówienia porównywalnego do przedmiotu zamówienia. Jako zamówienie porównywalne rozumie się </w:t>
      </w:r>
      <w:r w:rsidR="002B1D83" w:rsidRPr="0024320C">
        <w:t>wykonani</w:t>
      </w:r>
      <w:r w:rsidR="0024320C" w:rsidRPr="0024320C">
        <w:t>e</w:t>
      </w:r>
      <w:r w:rsidR="002B1D83" w:rsidRPr="0024320C">
        <w:t xml:space="preserve"> dachu o powierzchni min. 300 m2</w:t>
      </w:r>
      <w:r w:rsidR="0024320C" w:rsidRPr="0024320C">
        <w:t>.</w:t>
      </w:r>
      <w:r w:rsidRPr="0024320C">
        <w:t xml:space="preserve"> </w:t>
      </w:r>
    </w:p>
    <w:p w:rsidR="00E2064B" w:rsidRDefault="00E2064B" w:rsidP="007D0A52">
      <w:pPr>
        <w:pStyle w:val="Akapitzlist"/>
        <w:spacing w:after="0" w:line="240" w:lineRule="auto"/>
        <w:ind w:left="1068"/>
        <w:jc w:val="both"/>
      </w:pPr>
      <w:r>
        <w:t xml:space="preserve">W przypadku Wykonawców wspólnie ubiegających się o udzielenie zamówienia, </w:t>
      </w:r>
      <w:r w:rsidR="0024320C">
        <w:t>powyższy warunek Wykonawcy</w:t>
      </w:r>
      <w:r>
        <w:t xml:space="preserve"> muszą spełniać łącznie.</w:t>
      </w:r>
    </w:p>
    <w:p w:rsidR="0024320C" w:rsidRPr="0024320C" w:rsidRDefault="00E2064B" w:rsidP="007D0A52">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24320C" w:rsidRDefault="0024320C" w:rsidP="007D0A52">
      <w:pPr>
        <w:pStyle w:val="Akapitzlist"/>
        <w:spacing w:after="0" w:line="240" w:lineRule="auto"/>
        <w:ind w:left="1428"/>
        <w:jc w:val="both"/>
      </w:pPr>
      <w:r w:rsidRPr="0024320C">
        <w:t xml:space="preserve">Kierownik budowy – posiadający uprawnienia do kierowania budowy w zakresie konstrukcyjno – budowlanym, </w:t>
      </w:r>
      <w:r w:rsidRPr="00130683">
        <w:t>posiadający min. 3 lata doświadczenia.</w:t>
      </w:r>
    </w:p>
    <w:p w:rsidR="00130683" w:rsidRPr="00130683" w:rsidRDefault="00130683" w:rsidP="007D0A52">
      <w:pPr>
        <w:pStyle w:val="Akapitzlist"/>
        <w:spacing w:after="0" w:line="240" w:lineRule="auto"/>
        <w:ind w:left="1428"/>
        <w:jc w:val="both"/>
        <w:rPr>
          <w:b/>
        </w:rPr>
      </w:pPr>
      <w:r w:rsidRPr="00130683">
        <w:rPr>
          <w:b/>
        </w:rPr>
        <w:t>UWAGA! Ilość lat doświadczeń należy liczyć od daty wystawienia uprawnień.</w:t>
      </w:r>
    </w:p>
    <w:p w:rsidR="00C80095" w:rsidRPr="0024320C" w:rsidRDefault="00E2064B" w:rsidP="007D0A52">
      <w:pPr>
        <w:spacing w:after="0" w:line="240" w:lineRule="auto"/>
        <w:ind w:left="1068"/>
        <w:jc w:val="both"/>
        <w:rPr>
          <w:color w:val="FF0000"/>
        </w:rPr>
      </w:pPr>
      <w:r>
        <w:t>W przypadku Wykonawców wspólnie ubiegających się o udzielenie zamówienia, wystarczy by powyższy warunek spełniał jeden z Wykonawców.</w:t>
      </w:r>
    </w:p>
    <w:p w:rsidR="00694273" w:rsidRDefault="00694273"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Default="007862F3" w:rsidP="00CD7C9F">
      <w:pPr>
        <w:spacing w:after="0" w:line="240" w:lineRule="auto"/>
        <w:ind w:left="360"/>
        <w:jc w:val="both"/>
      </w:pPr>
      <w:r>
        <w:t>1)</w:t>
      </w:r>
      <w:r>
        <w:tab/>
        <w:t xml:space="preserve">nie podlega wykluczeniu- </w:t>
      </w:r>
      <w:r w:rsidRPr="00511E27">
        <w:rPr>
          <w:b/>
        </w:rPr>
        <w:t xml:space="preserve">wzór oświadczenia stanowi załącznik nr </w:t>
      </w:r>
      <w:r w:rsidR="008B399D">
        <w:rPr>
          <w:b/>
        </w:rPr>
        <w:t>2</w:t>
      </w:r>
      <w:r w:rsidRPr="00511E27">
        <w:rPr>
          <w:b/>
        </w:rPr>
        <w:t xml:space="preserve"> do SIWZ</w:t>
      </w:r>
    </w:p>
    <w:p w:rsidR="00054618" w:rsidRDefault="00054618" w:rsidP="00CD7C9F">
      <w:pPr>
        <w:spacing w:after="0" w:line="240" w:lineRule="auto"/>
        <w:ind w:left="360"/>
        <w:jc w:val="both"/>
      </w:pPr>
      <w:r>
        <w:lastRenderedPageBreak/>
        <w:t>2)</w:t>
      </w:r>
      <w:r>
        <w:tab/>
        <w:t>spełnia</w:t>
      </w:r>
      <w:r w:rsidR="007862F3">
        <w:t xml:space="preserve"> warunki udziału w postępowaniu- </w:t>
      </w:r>
      <w:r w:rsidR="007862F3" w:rsidRPr="00511E27">
        <w:rPr>
          <w:b/>
        </w:rPr>
        <w:t xml:space="preserve">wzór oświadczenia stanowi załącznik nr </w:t>
      </w:r>
      <w:r w:rsidR="008B399D">
        <w:rPr>
          <w:b/>
        </w:rPr>
        <w:t>3</w:t>
      </w:r>
      <w:r w:rsidR="007862F3" w:rsidRPr="00511E27">
        <w:rPr>
          <w:b/>
        </w:rPr>
        <w:t xml:space="preserve"> do SIWZ</w:t>
      </w:r>
    </w:p>
    <w:p w:rsidR="00CA04D6" w:rsidRDefault="00CA04D6" w:rsidP="00CD7C9F">
      <w:pPr>
        <w:spacing w:after="0" w:line="240" w:lineRule="auto"/>
        <w:ind w:left="360"/>
        <w:jc w:val="both"/>
      </w:pPr>
    </w:p>
    <w:p w:rsidR="00F473FD" w:rsidRDefault="00F473FD" w:rsidP="00F473FD">
      <w:pPr>
        <w:pStyle w:val="Akapitzlist"/>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stanowi Załącznik nr </w:t>
      </w:r>
      <w:r w:rsidR="008B399D">
        <w:rPr>
          <w:b/>
        </w:rPr>
        <w:t>6</w:t>
      </w:r>
      <w:r w:rsidR="003D7218" w:rsidRPr="003D7218">
        <w:rPr>
          <w:b/>
        </w:rPr>
        <w:t xml:space="preserve"> do SIWZ</w:t>
      </w:r>
      <w:r w:rsidR="00F827F7" w:rsidRPr="003D721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511E2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 </w:t>
      </w:r>
      <w:r w:rsidR="00F827F7" w:rsidRPr="00511E27">
        <w:rPr>
          <w:b/>
        </w:rPr>
        <w:t>wzór wykazu stanowi Załącznik nr</w:t>
      </w:r>
      <w:r w:rsidR="0010396D" w:rsidRPr="00511E27">
        <w:rPr>
          <w:b/>
        </w:rPr>
        <w:t xml:space="preserve"> </w:t>
      </w:r>
      <w:r w:rsidR="008B399D">
        <w:rPr>
          <w:b/>
        </w:rPr>
        <w:t>4</w:t>
      </w:r>
      <w:r w:rsidR="0010396D" w:rsidRPr="00511E27">
        <w:rPr>
          <w:b/>
        </w:rPr>
        <w:t xml:space="preserve"> do SIWZ</w:t>
      </w:r>
      <w:r w:rsidR="00F827F7" w:rsidRPr="00511E2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454355" w:rsidRDefault="00454355" w:rsidP="00454355">
      <w:pPr>
        <w:pStyle w:val="Akapitzlist"/>
        <w:spacing w:after="0" w:line="240" w:lineRule="auto"/>
        <w:ind w:left="1080"/>
        <w:jc w:val="both"/>
      </w:pPr>
    </w:p>
    <w:p w:rsidR="00F827F7" w:rsidRPr="00511E27" w:rsidRDefault="00252D62" w:rsidP="00CD7C9F">
      <w:pPr>
        <w:pStyle w:val="Akapitzlist"/>
        <w:numPr>
          <w:ilvl w:val="0"/>
          <w:numId w:val="13"/>
        </w:numPr>
        <w:spacing w:after="0" w:line="240" w:lineRule="auto"/>
        <w:jc w:val="both"/>
        <w:rPr>
          <w:b/>
        </w:rPr>
      </w:pPr>
      <w:r>
        <w:lastRenderedPageBreak/>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wykazu stanowi Załącznik nr </w:t>
      </w:r>
      <w:r w:rsidR="008B399D">
        <w:rPr>
          <w:b/>
        </w:rPr>
        <w:t>5</w:t>
      </w:r>
      <w:r w:rsidR="0010396D" w:rsidRPr="00511E27">
        <w:rPr>
          <w:b/>
        </w:rPr>
        <w:t xml:space="preserve"> do SIWZ</w:t>
      </w:r>
      <w:r w:rsidR="00F827F7" w:rsidRPr="00511E27">
        <w:rPr>
          <w:b/>
        </w:rPr>
        <w:t>.</w:t>
      </w:r>
    </w:p>
    <w:p w:rsidR="00F827F7" w:rsidRDefault="00F827F7" w:rsidP="00CD7C9F">
      <w:pPr>
        <w:spacing w:after="0" w:line="240" w:lineRule="auto"/>
        <w:jc w:val="both"/>
        <w:rPr>
          <w:b/>
          <w:u w:val="single"/>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C73C7C" w:rsidRPr="00715A6A" w:rsidRDefault="00C73C7C" w:rsidP="00CD7C9F">
      <w:pPr>
        <w:pStyle w:val="Akapitzlist"/>
        <w:spacing w:after="0" w:line="240" w:lineRule="auto"/>
        <w:ind w:left="1080"/>
        <w:jc w:val="both"/>
        <w:rPr>
          <w:b/>
          <w:i/>
        </w:rPr>
      </w:pPr>
      <w:r w:rsidRPr="00715A6A">
        <w:rPr>
          <w:b/>
          <w:i/>
        </w:rPr>
        <w:t>Dokumenty powinny być wystawione nie wcześniej niż 6 miesięcy przed upływem terminu składania ofert.</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ze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Pr>
          <w:b/>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Default="00BA3420" w:rsidP="00081560">
      <w:pPr>
        <w:spacing w:after="0" w:line="240" w:lineRule="auto"/>
        <w:jc w:val="both"/>
      </w:pPr>
    </w:p>
    <w:p w:rsidR="00BA3420" w:rsidRDefault="00BA3420" w:rsidP="00081560">
      <w:pPr>
        <w:spacing w:after="0" w:line="240" w:lineRule="auto"/>
        <w:jc w:val="both"/>
      </w:pPr>
    </w:p>
    <w:p w:rsidR="00BA3420" w:rsidRPr="00454355" w:rsidRDefault="00DD2121" w:rsidP="00081560">
      <w:pPr>
        <w:pStyle w:val="Akapitzlist"/>
        <w:numPr>
          <w:ilvl w:val="0"/>
          <w:numId w:val="2"/>
        </w:numPr>
        <w:spacing w:after="0" w:line="240" w:lineRule="auto"/>
        <w:jc w:val="both"/>
      </w:pPr>
      <w:r w:rsidRPr="00B45BB5">
        <w:rPr>
          <w:rFonts w:ascii="Arial" w:hAnsi="Arial" w:cs="Arial"/>
          <w:b/>
          <w:bCs/>
          <w:sz w:val="20"/>
          <w:szCs w:val="20"/>
          <w:lang w:eastAsia="pl-PL"/>
        </w:rPr>
        <w:t>INFORMACJA DLA WYKONAWCÓW WSPÓLNIE UBIEGAJĄCYCH SIĘ O UDZIELE</w:t>
      </w:r>
      <w:r>
        <w:rPr>
          <w:rFonts w:ascii="Arial" w:hAnsi="Arial" w:cs="Arial"/>
          <w:b/>
          <w:bCs/>
          <w:sz w:val="20"/>
          <w:szCs w:val="20"/>
          <w:lang w:eastAsia="pl-PL"/>
        </w:rPr>
        <w:t>NIE ZAMÓWIENIA (ART. 23 P.Z.P.).</w:t>
      </w:r>
    </w:p>
    <w:p w:rsidR="00454355" w:rsidRPr="00BA3420"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6B47BB">
        <w:t xml:space="preserve">natomiast spełnianie warunków udziału w postępowaniu Wykonawcy wykazują zgodnie z pkt 6.2. </w:t>
      </w:r>
      <w:r w:rsidR="006B47BB" w:rsidRPr="006B47BB">
        <w:t>SIWZ</w:t>
      </w:r>
      <w:r w:rsidR="00454355">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Oświadczenia, </w:t>
      </w:r>
      <w:r w:rsidRPr="006B47BB">
        <w:t xml:space="preserve">o którym mowa w pkt. 8.2 </w:t>
      </w:r>
      <w:r w:rsidR="006B47BB" w:rsidRPr="006B47BB">
        <w:t>SIWZ</w:t>
      </w:r>
      <w:r w:rsidRPr="006B47BB">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t>o</w:t>
      </w:r>
      <w:r>
        <w:t xml:space="preserve">świadczenie o przynależności albo braku przynależności do tej samej grupy kapitałowej, o </w:t>
      </w:r>
      <w:r w:rsidRPr="006B47BB">
        <w:t>którym mowa w pkt. 8.3.</w:t>
      </w:r>
      <w:r w:rsidR="006B47BB" w:rsidRPr="006B47BB">
        <w:t xml:space="preserve">SIWZ </w:t>
      </w:r>
      <w:r w:rsidRPr="006B47BB">
        <w:t>składa każdy z Wykonawców.</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lastRenderedPageBreak/>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Poświadczenia za zgodność z oryginałem dokonuje Wykonawca albo podmiot trzeci albo Wykonawca wspólnie ubiegający się o udzielenie zamówienia publicznego, albo podwykonawca - odpowiednio, w zakresie dokumentów, które każdego z nich dotyczą. Poświadczenie za zgodność z oryginałem następuje w formie pisemnej lub w formie elektronicznej.</w:t>
      </w:r>
    </w:p>
    <w:p w:rsidR="00454355" w:rsidRDefault="00454355" w:rsidP="00454355">
      <w:pPr>
        <w:pStyle w:val="Styl1"/>
        <w:numPr>
          <w:ilvl w:val="0"/>
          <w:numId w:val="0"/>
        </w:numPr>
        <w:spacing w:after="0" w:line="240" w:lineRule="auto"/>
        <w:ind w:left="720"/>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B64366">
        <w:t xml:space="preserve">Kazimierz Czaja- Kierownik Inwestycji, </w:t>
      </w:r>
    </w:p>
    <w:p w:rsidR="00A96D61" w:rsidRDefault="00B64366" w:rsidP="00A96D61">
      <w:pPr>
        <w:pStyle w:val="Styl1"/>
        <w:numPr>
          <w:ilvl w:val="0"/>
          <w:numId w:val="0"/>
        </w:numPr>
        <w:spacing w:after="0" w:line="240" w:lineRule="auto"/>
        <w:ind w:left="720"/>
        <w:jc w:val="both"/>
      </w:pPr>
      <w:r>
        <w:t>Wiesław Kapustka</w:t>
      </w:r>
      <w:r w:rsidR="00912106">
        <w:t xml:space="preserve"> – inspektor w Ref. Inwest.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lastRenderedPageBreak/>
        <w:t>WYMAGANIA DOTYCZĄCE WADIUM</w:t>
      </w:r>
    </w:p>
    <w:p w:rsidR="007D6FBD" w:rsidRDefault="007D6FBD" w:rsidP="00C80095">
      <w:pPr>
        <w:pStyle w:val="Akapitzlist"/>
        <w:spacing w:after="0" w:line="240" w:lineRule="auto"/>
      </w:pPr>
    </w:p>
    <w:p w:rsidR="0064553D" w:rsidRPr="00A96D61" w:rsidRDefault="0064553D" w:rsidP="00A96D61">
      <w:pPr>
        <w:pStyle w:val="Akapitzlist"/>
        <w:numPr>
          <w:ilvl w:val="1"/>
          <w:numId w:val="2"/>
        </w:numPr>
        <w:spacing w:after="0" w:line="240" w:lineRule="auto"/>
        <w:jc w:val="both"/>
        <w:rPr>
          <w:b/>
        </w:rPr>
      </w:pPr>
      <w:r>
        <w:t xml:space="preserve">Wykonawca zobowiązany jest wnieść przed upływem terminu składania ofert wadium w </w:t>
      </w:r>
      <w:r w:rsidRPr="00A96D61">
        <w:t xml:space="preserve">wysokości </w:t>
      </w:r>
      <w:r w:rsidR="00A96D61" w:rsidRPr="00A96D61">
        <w:rPr>
          <w:b/>
        </w:rPr>
        <w:t>5.</w:t>
      </w:r>
      <w:r w:rsidRPr="00A96D61">
        <w:rPr>
          <w:b/>
        </w:rPr>
        <w:t>000,00 PLN</w:t>
      </w:r>
      <w:r w:rsidRPr="00A96D61">
        <w:t xml:space="preserve">. Wadium musi znaleźć się na koncie Zamawiającego </w:t>
      </w:r>
      <w:r w:rsidRPr="00A96D61">
        <w:rPr>
          <w:b/>
        </w:rPr>
        <w:t>do</w:t>
      </w:r>
      <w:r w:rsidRPr="00A96D61">
        <w:t xml:space="preserve"> </w:t>
      </w:r>
      <w:r w:rsidRPr="00A96D61">
        <w:rPr>
          <w:b/>
        </w:rPr>
        <w:t xml:space="preserve">godziny 10:00, do dnia </w:t>
      </w:r>
      <w:r w:rsidR="00A96D61" w:rsidRPr="00A96D61">
        <w:rPr>
          <w:b/>
        </w:rPr>
        <w:t>11.10</w:t>
      </w:r>
      <w:r w:rsidRPr="00A96D61">
        <w:rPr>
          <w:b/>
        </w:rPr>
        <w:t xml:space="preserve">.2016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 xml:space="preserve">Jeżeli wadium wniesiono w pieniądzu, Zamawiający zwraca je wraz z odsetkami wynikającymi z umowy rachunku bankowego, na którym było ono przechowywane, </w:t>
      </w:r>
      <w:r>
        <w:lastRenderedPageBreak/>
        <w:t>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783C47">
        <w:rPr>
          <w:b/>
        </w:rPr>
        <w:t xml:space="preserve">- </w:t>
      </w:r>
      <w:r w:rsidRPr="00783C47">
        <w:rPr>
          <w:b/>
        </w:rPr>
        <w:t xml:space="preserve">Załącznik </w:t>
      </w:r>
      <w:r w:rsidR="00783C47" w:rsidRPr="00783C47">
        <w:rPr>
          <w:b/>
        </w:rPr>
        <w:t>1</w:t>
      </w:r>
      <w:r w:rsidRPr="00783C47">
        <w:rPr>
          <w:b/>
        </w:rPr>
        <w:t xml:space="preserve"> do SIWZ</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xml:space="preserve">)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w:t>
      </w:r>
      <w:r>
        <w:lastRenderedPageBreak/>
        <w:t>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6E391A" w:rsidRPr="00994F6A" w:rsidRDefault="006E391A" w:rsidP="00994F6A">
      <w:pPr>
        <w:pStyle w:val="Akapitzlist"/>
        <w:numPr>
          <w:ilvl w:val="0"/>
          <w:numId w:val="17"/>
        </w:numPr>
        <w:spacing w:after="0" w:line="240" w:lineRule="auto"/>
        <w:jc w:val="both"/>
      </w:pPr>
      <w:r w:rsidRPr="00994F6A">
        <w:rPr>
          <w:b/>
        </w:rPr>
        <w:t>Kosztorys ofertowy</w:t>
      </w:r>
      <w:r w:rsidRPr="00994F6A">
        <w:t xml:space="preserve"> </w:t>
      </w:r>
      <w:r w:rsidR="00205FD6">
        <w:t>wypełniony i podpisany przez Wykonawcę</w:t>
      </w:r>
      <w:r w:rsidRPr="00994F6A">
        <w:t xml:space="preserve">– </w:t>
      </w:r>
      <w:r w:rsidRPr="008239D3">
        <w:rPr>
          <w:b/>
        </w:rPr>
        <w:t xml:space="preserve">według wzoru stanowiącego załącznik </w:t>
      </w:r>
      <w:r w:rsidR="008239D3" w:rsidRPr="008239D3">
        <w:rPr>
          <w:b/>
        </w:rPr>
        <w:t>nr 8 do SIWZ</w:t>
      </w:r>
    </w:p>
    <w:p w:rsidR="006E391A" w:rsidRPr="00994F6A" w:rsidRDefault="001447CC" w:rsidP="00994F6A">
      <w:pPr>
        <w:pStyle w:val="Akapitzlist"/>
        <w:spacing w:after="0" w:line="240" w:lineRule="auto"/>
        <w:ind w:left="1080"/>
        <w:jc w:val="both"/>
      </w:pPr>
      <w:r w:rsidRPr="00994F6A">
        <w:t xml:space="preserve">Nie złożenie przedmiotowego dokumentu będzie skutkowało odrzuceniem oferty na podstawie art. 89 ust. 1 pkt 2 p.z.p. Dokument nie </w:t>
      </w:r>
      <w:r w:rsidR="006E391A" w:rsidRPr="00994F6A">
        <w:t>podlega procedurze uzupełnienia.</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zgodnie z tymi wzorami, co do treści oraz opisu kolumn i wierszy.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lastRenderedPageBreak/>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454355" w:rsidRDefault="00454355" w:rsidP="00994F6A">
      <w:pPr>
        <w:spacing w:after="0" w:line="240" w:lineRule="auto"/>
        <w:jc w:val="both"/>
      </w:pP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7A398A" w:rsidRPr="00BD3000" w:rsidRDefault="00AE175F" w:rsidP="00AE175F">
      <w:pPr>
        <w:jc w:val="center"/>
      </w:pPr>
      <w:r w:rsidRPr="00AE175F">
        <w:rPr>
          <w:b/>
        </w:rPr>
        <w:t>„Termomodernizacja Zespołu Szkolno- Przedszkolnego w Dulczy Wielkiej - Nadbudowa dachu oraz dostosowanie klatki schodowej d</w:t>
      </w:r>
      <w:r>
        <w:rPr>
          <w:b/>
        </w:rPr>
        <w:t>o przepisów przeciw pożarowych”</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56295F">
        <w:rPr>
          <w:b/>
          <w:color w:val="000000"/>
          <w:shd w:val="clear" w:color="auto" w:fill="FFFF00"/>
        </w:rPr>
        <w:t>11.10</w:t>
      </w:r>
      <w:r>
        <w:rPr>
          <w:b/>
          <w:color w:val="000000"/>
          <w:shd w:val="clear" w:color="auto" w:fill="FFFF00"/>
        </w:rPr>
        <w:t>.</w:t>
      </w:r>
      <w:r w:rsidRPr="00BD3000">
        <w:rPr>
          <w:b/>
          <w:color w:val="000000"/>
          <w:shd w:val="clear" w:color="auto" w:fill="FFFF00"/>
        </w:rPr>
        <w:t>201</w:t>
      </w:r>
      <w:r>
        <w:rPr>
          <w:b/>
          <w:color w:val="000000"/>
          <w:shd w:val="clear" w:color="auto" w:fill="FFFF00"/>
        </w:rPr>
        <w:t xml:space="preserve">6 </w:t>
      </w:r>
      <w:r w:rsidRPr="00BD3000">
        <w:rPr>
          <w:b/>
          <w:color w:val="000000"/>
          <w:shd w:val="clear" w:color="auto" w:fill="FFFF00"/>
        </w:rPr>
        <w:t>r. godz. 10:15”.</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944F47" w:rsidRPr="00994F6A">
        <w:rPr>
          <w:b/>
        </w:rPr>
        <w:t>11.10.2016</w:t>
      </w:r>
      <w:r w:rsidRPr="00994F6A">
        <w:rPr>
          <w:b/>
        </w:rPr>
        <w:t xml:space="preserve">  r.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994F6A" w:rsidRPr="00994F6A">
        <w:rPr>
          <w:b/>
        </w:rPr>
        <w:t>11.10.2016 r.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lastRenderedPageBreak/>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D2511F" w:rsidRPr="00B629A2" w:rsidRDefault="00D2511F" w:rsidP="00C25D38">
      <w:pPr>
        <w:pStyle w:val="Akapitzlist"/>
        <w:numPr>
          <w:ilvl w:val="1"/>
          <w:numId w:val="2"/>
        </w:numPr>
        <w:jc w:val="both"/>
      </w:pPr>
      <w:r w:rsidRPr="00B629A2">
        <w:t xml:space="preserve">Ceny jednostkowe należy wypełnić według załączonego wzoru kosztorysu ofertowego stanowiącego </w:t>
      </w:r>
      <w:r w:rsidR="001305C4" w:rsidRPr="00531BD2">
        <w:t xml:space="preserve">Załącznik nr </w:t>
      </w:r>
      <w:r w:rsidR="00531BD2" w:rsidRPr="00531BD2">
        <w:t>8</w:t>
      </w:r>
      <w:r w:rsidR="001305C4" w:rsidRPr="00531BD2">
        <w:t xml:space="preserve"> do SIWZ</w:t>
      </w:r>
      <w:r w:rsidRPr="00531BD2">
        <w:t xml:space="preserve">. </w:t>
      </w:r>
      <w:r w:rsidRPr="00B629A2">
        <w:t>Wartość poszczególnych pozycji należy obliczyć jako iloczyn ceny jednostkowej i ilości jednostek. Wartość całości zadania należy obliczyć jako sumę wartości poszczególnych pozycji kosztorysu ofertowego. Do wyliczonej kwoty należy doliczyć obowiązujący podatek VAT.</w:t>
      </w:r>
    </w:p>
    <w:p w:rsidR="00611DC0" w:rsidRDefault="00611DC0" w:rsidP="00611DC0">
      <w:pPr>
        <w:pStyle w:val="Akapitzlist"/>
        <w:jc w:val="both"/>
      </w:pPr>
    </w:p>
    <w:p w:rsidR="00D2511F" w:rsidRDefault="00D2511F" w:rsidP="00C25D38">
      <w:pPr>
        <w:pStyle w:val="Akapitzlist"/>
        <w:numPr>
          <w:ilvl w:val="1"/>
          <w:numId w:val="2"/>
        </w:numPr>
        <w:jc w:val="both"/>
      </w:pPr>
      <w:r w:rsidRPr="00D2511F">
        <w:t>Ceny jednostkowe i cenę oferty należy podać w zaokrągleniu do 1 grosza.</w:t>
      </w:r>
    </w:p>
    <w:p w:rsidR="00611DC0" w:rsidRDefault="00611DC0" w:rsidP="00611DC0">
      <w:pPr>
        <w:pStyle w:val="Akapitzlist"/>
        <w:jc w:val="both"/>
      </w:pPr>
    </w:p>
    <w:p w:rsidR="00D2511F" w:rsidRDefault="001305C4" w:rsidP="00C25D38">
      <w:pPr>
        <w:pStyle w:val="Akapitzlist"/>
        <w:numPr>
          <w:ilvl w:val="1"/>
          <w:numId w:val="2"/>
        </w:numPr>
        <w:jc w:val="both"/>
      </w:pPr>
      <w:r>
        <w:t>Wykonawca dokona wyceny na podstawie przedmiaru robót, oraz projektu budowlanego.</w:t>
      </w:r>
    </w:p>
    <w:p w:rsidR="00611DC0" w:rsidRDefault="00611DC0" w:rsidP="00611DC0">
      <w:pPr>
        <w:pStyle w:val="Akapitzlist"/>
        <w:jc w:val="both"/>
        <w:rPr>
          <w:color w:val="FF0000"/>
        </w:rPr>
      </w:pPr>
    </w:p>
    <w:p w:rsidR="00D2511F" w:rsidRPr="00B629A2" w:rsidRDefault="00D2511F" w:rsidP="00C25D38">
      <w:pPr>
        <w:pStyle w:val="Akapitzlist"/>
        <w:numPr>
          <w:ilvl w:val="1"/>
          <w:numId w:val="2"/>
        </w:numPr>
        <w:jc w:val="both"/>
      </w:pPr>
      <w:r w:rsidRPr="00B629A2">
        <w:t>Ceny jednostkowe określone przez wykonawcę zostaną ustalone na okres ważności umowy  i nie będą podlegały zmianom.</w:t>
      </w:r>
    </w:p>
    <w:p w:rsidR="00611DC0" w:rsidRDefault="00611DC0" w:rsidP="00611DC0">
      <w:pPr>
        <w:pStyle w:val="Akapitzlist"/>
      </w:pP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D2511F" w:rsidRDefault="00B43F78" w:rsidP="00611DC0">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B43F78" w:rsidP="00B43F78"/>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Default="00802226" w:rsidP="00A569D0">
      <w:pPr>
        <w:ind w:left="9"/>
        <w:jc w:val="both"/>
      </w:pPr>
      <w:r>
        <w:t>Najkrótszy okres gwarancji i rękojmi za wady wymagany przez Zamawiającego wynosi 36 miesięcy. Najdłuższy okres gwarancji i rękojmi za wady uwzględniony do oceny ofert wynosi 72 miesiące.</w:t>
      </w:r>
    </w:p>
    <w:p w:rsidR="00802226" w:rsidRDefault="00802226" w:rsidP="00A569D0">
      <w:pPr>
        <w:spacing w:after="0" w:line="240" w:lineRule="auto"/>
        <w:jc w:val="both"/>
      </w:pPr>
      <w:r>
        <w:t xml:space="preserve">W przypadku gdy Wykonawca zaoferuje okres gwarancji jakości dłuższy niż 72 miesięcy Zamawiający do obliczania punktacji  w tym kryterium przyjmie okres gwarancji jako </w:t>
      </w:r>
      <w:r w:rsidR="00BC4741">
        <w:t>72</w:t>
      </w:r>
      <w:r>
        <w:t xml:space="preserve"> miesi</w:t>
      </w:r>
      <w:r w:rsidR="00D31C4A">
        <w:t>ące</w:t>
      </w:r>
      <w:r w:rsidR="00BC4741">
        <w:t>.</w:t>
      </w:r>
    </w:p>
    <w:p w:rsidR="00802226" w:rsidRDefault="00802226" w:rsidP="00A569D0">
      <w:pPr>
        <w:spacing w:after="0" w:line="240" w:lineRule="auto"/>
        <w:jc w:val="both"/>
      </w:pPr>
      <w:r>
        <w:lastRenderedPageBreak/>
        <w:t xml:space="preserve">W przypadku zaoferowania przez </w:t>
      </w:r>
      <w:r w:rsidR="00BC4741">
        <w:t>W</w:t>
      </w:r>
      <w:r>
        <w:t>ykonawcę krótszego okresu gwarancji  jakości niż 36 miesięcy  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766ADC" w:rsidP="00027895">
      <w:pPr>
        <w:pStyle w:val="Akapitzlist"/>
        <w:numPr>
          <w:ilvl w:val="0"/>
          <w:numId w:val="26"/>
        </w:numPr>
        <w:spacing w:after="0"/>
        <w:jc w:val="both"/>
      </w:pPr>
      <w:r w:rsidRPr="001F67B1">
        <w:t>wniesienia zabezpieczenia należytego wykonania umowy, na warunkach określonych w</w:t>
      </w:r>
      <w:r w:rsidR="001F67B1">
        <w:t xml:space="preserve"> </w:t>
      </w:r>
      <w:r w:rsidRPr="001F67B1">
        <w:t xml:space="preserve">niniejszej specyfikacji, jeżeli zabezpieczenie wnoszone będzie w formie gwarancji, </w:t>
      </w:r>
      <w:r w:rsidR="001F67B1">
        <w:t>W</w:t>
      </w:r>
      <w:r w:rsidRPr="001F67B1">
        <w:t>ykonawca</w:t>
      </w:r>
      <w:r w:rsidR="001F67B1">
        <w:t xml:space="preserve"> </w:t>
      </w:r>
      <w:r w:rsidRPr="001F67B1">
        <w:t>zobowiązany jest przed podpisaniem umowy do przedłożenia dokumentu gwarancyjnego do</w:t>
      </w:r>
      <w:r w:rsidR="001F67B1">
        <w:t xml:space="preserve"> </w:t>
      </w:r>
      <w:r w:rsidR="001F67B1" w:rsidRPr="001F67B1">
        <w:t xml:space="preserve">akceptacji przez zamawiającego- jeśli było wymagane. </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1F67B1" w:rsidRDefault="00766ADC" w:rsidP="00027895">
      <w:pPr>
        <w:pStyle w:val="Akapitzlist"/>
        <w:numPr>
          <w:ilvl w:val="0"/>
          <w:numId w:val="26"/>
        </w:numPr>
        <w:spacing w:after="0"/>
        <w:jc w:val="both"/>
      </w:pPr>
      <w:r w:rsidRPr="001F67B1">
        <w:t xml:space="preserve">dokumentów potwierdzających uprawnienia kierownika budowy wraz z aktualnym </w:t>
      </w:r>
      <w:r w:rsidR="00C058C8" w:rsidRPr="001F67B1">
        <w:t>z</w:t>
      </w:r>
      <w:r w:rsidRPr="001F67B1">
        <w:t>aświadczeniem  o przynależności do właściwej Izby Inż</w:t>
      </w:r>
      <w:r w:rsidR="00C058C8" w:rsidRPr="001F67B1">
        <w:t>ynierów,</w:t>
      </w:r>
    </w:p>
    <w:p w:rsidR="000E6338" w:rsidRPr="00027895" w:rsidRDefault="00C058C8" w:rsidP="00027895">
      <w:pPr>
        <w:pStyle w:val="Akapitzlist"/>
        <w:numPr>
          <w:ilvl w:val="0"/>
          <w:numId w:val="26"/>
        </w:numPr>
        <w:spacing w:after="0"/>
        <w:jc w:val="both"/>
      </w:pPr>
      <w:r w:rsidRPr="00027895">
        <w:t>s</w:t>
      </w:r>
      <w:r w:rsidR="00766ADC" w:rsidRPr="00027895">
        <w:t xml:space="preserve">porządzenia  i przedłożenia </w:t>
      </w:r>
      <w:r w:rsidR="00027895" w:rsidRPr="00027895">
        <w:t xml:space="preserve">szczegółowego </w:t>
      </w:r>
      <w:r w:rsidR="00766ADC" w:rsidRPr="00027895">
        <w:t>kosztorysu ofertowego</w:t>
      </w:r>
      <w:r w:rsidR="00027895" w:rsidRPr="00027895">
        <w:t>.</w:t>
      </w:r>
      <w:r w:rsidR="00766ADC" w:rsidRPr="00027895">
        <w:t xml:space="preserve"> </w:t>
      </w:r>
    </w:p>
    <w:p w:rsidR="00611DC0" w:rsidRDefault="00611DC0" w:rsidP="00611DC0">
      <w:pPr>
        <w:pStyle w:val="Akapitzlist"/>
        <w:spacing w:after="0" w:line="240" w:lineRule="auto"/>
        <w:ind w:left="360"/>
        <w:jc w:val="both"/>
      </w:pPr>
    </w:p>
    <w:p w:rsidR="001F67B1" w:rsidRDefault="00766ADC" w:rsidP="00027895">
      <w:pPr>
        <w:pStyle w:val="Akapitzlist"/>
        <w:numPr>
          <w:ilvl w:val="1"/>
          <w:numId w:val="2"/>
        </w:numPr>
        <w:spacing w:after="0" w:line="240" w:lineRule="auto"/>
        <w:ind w:left="360"/>
        <w:jc w:val="both"/>
      </w:pPr>
      <w:r>
        <w:lastRenderedPageBreak/>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611DC0" w:rsidRDefault="00611DC0" w:rsidP="00611DC0">
      <w:pPr>
        <w:pStyle w:val="Akapitzlist"/>
        <w:spacing w:after="0" w:line="240" w:lineRule="auto"/>
        <w:ind w:left="360"/>
        <w:jc w:val="both"/>
      </w:pP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 xml:space="preserve">sprawie </w:t>
      </w:r>
      <w:bookmarkStart w:id="0" w:name="_GoBack"/>
      <w:bookmarkEnd w:id="0"/>
      <w:r>
        <w:t>zamówienia publicznego lub nie wniesie wymaganego zabezpieczenia należytego</w:t>
      </w:r>
      <w:r w:rsidR="001E77F9">
        <w:t xml:space="preserve"> </w:t>
      </w:r>
      <w:r>
        <w:t>wykonania umowy,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687558">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611DC0" w:rsidRDefault="00F264E4" w:rsidP="00AA3DFB">
      <w:pPr>
        <w:pStyle w:val="Akapitzlist"/>
        <w:numPr>
          <w:ilvl w:val="1"/>
          <w:numId w:val="2"/>
        </w:numPr>
        <w:spacing w:after="0"/>
        <w:jc w:val="both"/>
      </w:pPr>
      <w:r w:rsidRPr="00F264E4">
        <w:t xml:space="preserve">Zamawiający ustala zabezpieczenie należytego wykonania umowy zawartej w wyniku </w:t>
      </w:r>
      <w:r>
        <w:t>p</w:t>
      </w:r>
      <w:r w:rsidRPr="00F264E4">
        <w:t>ostępowania o udzielenie niniejszego zamówienia w wysokości 10 % ceny całkowitej brutto podanej w ofercie.</w:t>
      </w:r>
    </w:p>
    <w:p w:rsidR="00611DC0" w:rsidRDefault="00F264E4" w:rsidP="00AA3DFB">
      <w:pPr>
        <w:pStyle w:val="Akapitzlist"/>
        <w:numPr>
          <w:ilvl w:val="1"/>
          <w:numId w:val="2"/>
        </w:numPr>
        <w:spacing w:after="0"/>
        <w:jc w:val="both"/>
      </w:pPr>
      <w:r w:rsidRPr="00F264E4">
        <w:t>Wybrany Wykonawca zobowiązany jest wnieść zabezpieczenie należytego wykonania nie później niż do czasu zawarcia umowy.</w:t>
      </w:r>
    </w:p>
    <w:p w:rsidR="00F264E4" w:rsidRDefault="00F264E4" w:rsidP="00027895">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264E4" w:rsidRDefault="00F264E4" w:rsidP="00027895">
      <w:pPr>
        <w:pStyle w:val="Akapitzlist"/>
        <w:numPr>
          <w:ilvl w:val="0"/>
          <w:numId w:val="27"/>
        </w:numPr>
        <w:spacing w:after="0"/>
        <w:jc w:val="both"/>
      </w:pPr>
      <w:r w:rsidRPr="00F264E4">
        <w:t>pieniądzu;</w:t>
      </w:r>
    </w:p>
    <w:p w:rsidR="00F264E4" w:rsidRDefault="00F264E4" w:rsidP="00027895">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264E4" w:rsidRDefault="00F264E4" w:rsidP="00027895">
      <w:pPr>
        <w:pStyle w:val="Akapitzlist"/>
        <w:numPr>
          <w:ilvl w:val="0"/>
          <w:numId w:val="27"/>
        </w:numPr>
        <w:spacing w:after="0"/>
        <w:jc w:val="both"/>
      </w:pPr>
      <w:r w:rsidRPr="00F264E4">
        <w:t>gwarancjach bankowych;</w:t>
      </w:r>
    </w:p>
    <w:p w:rsidR="00F264E4" w:rsidRDefault="00F264E4" w:rsidP="00027895">
      <w:pPr>
        <w:pStyle w:val="Akapitzlist"/>
        <w:numPr>
          <w:ilvl w:val="0"/>
          <w:numId w:val="27"/>
        </w:numPr>
        <w:spacing w:after="0"/>
        <w:jc w:val="both"/>
      </w:pPr>
      <w:r w:rsidRPr="00F264E4">
        <w:t>gwarancjach ubezpieczeniowych;</w:t>
      </w:r>
    </w:p>
    <w:p w:rsidR="00611DC0" w:rsidRDefault="00F264E4" w:rsidP="00AA3DFB">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611DC0" w:rsidRDefault="00F264E4" w:rsidP="00AA3DFB">
      <w:pPr>
        <w:pStyle w:val="Akapitzlist"/>
        <w:numPr>
          <w:ilvl w:val="1"/>
          <w:numId w:val="2"/>
        </w:numPr>
        <w:spacing w:after="0"/>
        <w:jc w:val="both"/>
      </w:pPr>
      <w:r>
        <w:t xml:space="preserve">Zamawiający nie wyraża zgody na wniesienie zabezpieczenia w formach przewidzianych w art. 148 ust. 2 ustawy PZP. </w:t>
      </w:r>
    </w:p>
    <w:p w:rsidR="00611DC0" w:rsidRDefault="00F264E4" w:rsidP="00AA3DFB">
      <w:pPr>
        <w:pStyle w:val="Akapitzlist"/>
        <w:numPr>
          <w:ilvl w:val="1"/>
          <w:numId w:val="2"/>
        </w:numPr>
        <w:spacing w:after="0"/>
        <w:jc w:val="both"/>
      </w:pPr>
      <w:r>
        <w:t>W przypadku wniesienia wadium w pieniądzu Wykonawca może wyrazić zgodę na zaliczenie kwoty wadium na poczet zabezpieczenia.</w:t>
      </w:r>
    </w:p>
    <w:p w:rsidR="00611DC0" w:rsidRDefault="00F264E4" w:rsidP="00AA3DFB">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611DC0" w:rsidRDefault="00000131" w:rsidP="00AA3DFB">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611DC0" w:rsidRDefault="00CC7AF6" w:rsidP="002D2CA9">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611DC0" w:rsidRDefault="00084DB2" w:rsidP="00033F47">
      <w:pPr>
        <w:pStyle w:val="Akapitzlist"/>
        <w:numPr>
          <w:ilvl w:val="1"/>
          <w:numId w:val="2"/>
        </w:numPr>
        <w:spacing w:after="0"/>
        <w:jc w:val="both"/>
      </w:pPr>
      <w:r>
        <w:t>W przypadku nieprzedłużenia lub niewniesienia nowego zabezpieczenia najpóźniej na 30 dni</w:t>
      </w:r>
      <w:r w:rsidR="00CB727F">
        <w:t xml:space="preserve"> przed upływem terminu ważności dotychczasowego zabezpieczenia wniesionego w innej formie niż w pieniądzu, Zamawiający zmienia formę na zabezpieczenie w pieniądzu, poprzez wypłatę kwoty z</w:t>
      </w:r>
      <w:r w:rsidR="00715D7D">
        <w:t xml:space="preserve"> dotychczasowego zabezpieczenia.</w:t>
      </w:r>
      <w:r w:rsidR="00F264E4" w:rsidRPr="00F264E4">
        <w:t xml:space="preserve"> </w:t>
      </w:r>
    </w:p>
    <w:p w:rsidR="00AE175F" w:rsidRPr="00530582" w:rsidRDefault="00F264E4" w:rsidP="00AE175F">
      <w:pPr>
        <w:pStyle w:val="Styl1"/>
        <w:jc w:val="both"/>
      </w:pPr>
      <w:r w:rsidRPr="00F264E4">
        <w:t xml:space="preserve">Z dokumentu stwierdzającego wniesienie zabezpieczenia w formie innej niż w pieniądzu, musi wynikać, że zabezpieczenie dotyczy należytego wykonania umowy w sprawie zamówienia publicznego na </w:t>
      </w:r>
      <w:r w:rsidR="00AE175F" w:rsidRPr="00AE175F">
        <w:rPr>
          <w:b/>
        </w:rPr>
        <w:t xml:space="preserve">„Termomodernizacja Zespołu Szkolno- Przedszkolnego w Dulczy </w:t>
      </w:r>
      <w:r w:rsidR="00AE175F" w:rsidRPr="00AE175F">
        <w:rPr>
          <w:b/>
        </w:rPr>
        <w:lastRenderedPageBreak/>
        <w:t>Wielkiej - Nadbudowa dachu oraz dostosowanie klatki schodowej do przepisów przeciw pożarowych”</w:t>
      </w:r>
      <w:r w:rsidR="00AE175F" w:rsidRPr="00530582">
        <w:rPr>
          <w:b/>
        </w:rPr>
        <w:t>.</w:t>
      </w:r>
    </w:p>
    <w:p w:rsidR="008E1EED" w:rsidRDefault="00F264E4" w:rsidP="0027799D">
      <w:pPr>
        <w:pStyle w:val="Styl1"/>
        <w:spacing w:after="0"/>
        <w:jc w:val="both"/>
      </w:pPr>
      <w:r w:rsidRPr="00F264E4">
        <w:t>Zabezpieczenie wnoszone w pieniądzu Wykonawca wpłaci przelewem na następujący rachunek bankowy Zamawiającego:</w:t>
      </w:r>
      <w:r w:rsidR="008E1EED">
        <w:t xml:space="preserve"> </w:t>
      </w:r>
    </w:p>
    <w:p w:rsidR="00611DC0" w:rsidRPr="00AE175F" w:rsidRDefault="00F264E4" w:rsidP="00AE175F">
      <w:pPr>
        <w:pStyle w:val="Styl1"/>
        <w:jc w:val="both"/>
      </w:pPr>
      <w:r w:rsidRPr="003A6D43">
        <w:rPr>
          <w:b/>
        </w:rPr>
        <w:t>Bank Spółdzielczy Radomyśl Wielki Nr 80 9479 0009 2001 0000 0169 0033</w:t>
      </w:r>
      <w:r w:rsidRPr="00F264E4">
        <w:t xml:space="preserve"> z podaniem tytułu: </w:t>
      </w:r>
      <w:r w:rsidRPr="00611DC0">
        <w:t xml:space="preserve">„zabezpieczenie należytego wykonania umowy na zadanie pn. </w:t>
      </w:r>
      <w:r w:rsidR="00AE175F" w:rsidRPr="00AE175F">
        <w:rPr>
          <w:b/>
        </w:rPr>
        <w:t>„Termomodernizacja Zespołu Szkolno- Przedszkolnego w Dulczy Wielkiej - Nadbudowa dachu oraz dostosowanie klatki schodowej do przepisów przeciw pożarowych”</w:t>
      </w:r>
      <w:r w:rsidR="00AE175F" w:rsidRPr="00530582">
        <w:rPr>
          <w:b/>
        </w:rPr>
        <w:t>.</w:t>
      </w:r>
    </w:p>
    <w:p w:rsidR="00611DC0" w:rsidRDefault="00F264E4" w:rsidP="00033F47">
      <w:pPr>
        <w:pStyle w:val="Akapitzlist"/>
        <w:numPr>
          <w:ilvl w:val="1"/>
          <w:numId w:val="2"/>
        </w:numPr>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8E1EED" w:rsidRDefault="00F264E4" w:rsidP="003A6D43">
      <w:pPr>
        <w:pStyle w:val="Akapitzlist"/>
        <w:numPr>
          <w:ilvl w:val="1"/>
          <w:numId w:val="2"/>
        </w:numPr>
        <w:spacing w:after="0"/>
        <w:jc w:val="both"/>
      </w:pPr>
      <w:r w:rsidRPr="00F264E4">
        <w:t>Zabezpieczenie należytego wykonania Umowy zostanie zwolnione i zwrócone Wykonawcy w następujący sposób:</w:t>
      </w:r>
    </w:p>
    <w:p w:rsidR="008E1EED" w:rsidRDefault="00F264E4" w:rsidP="003A6D43">
      <w:pPr>
        <w:pStyle w:val="Akapitzlist"/>
        <w:numPr>
          <w:ilvl w:val="0"/>
          <w:numId w:val="28"/>
        </w:numPr>
        <w:spacing w:after="0"/>
        <w:jc w:val="both"/>
      </w:pPr>
      <w:r w:rsidRPr="00F264E4">
        <w:t>70% wartości zabezpieczenia w terminie 30 dni od dnia wykonania Kontraktu i uznania go przez Zamawiającego za należycie wykonany,</w:t>
      </w:r>
    </w:p>
    <w:p w:rsidR="00611DC0" w:rsidRDefault="00F264E4" w:rsidP="00033F47">
      <w:pPr>
        <w:pStyle w:val="Akapitzlist"/>
        <w:numPr>
          <w:ilvl w:val="0"/>
          <w:numId w:val="28"/>
        </w:numPr>
        <w:spacing w:after="0"/>
        <w:jc w:val="both"/>
      </w:pPr>
      <w:r w:rsidRPr="00F264E4">
        <w:t>30% wartości zabezpieczenia nie później niż w 15 dniu po upływie okresu rękojmi za wady.</w:t>
      </w:r>
    </w:p>
    <w:p w:rsidR="00F264E4" w:rsidRPr="00F264E4" w:rsidRDefault="00F264E4" w:rsidP="003A6D43">
      <w:pPr>
        <w:pStyle w:val="Akapitzlist"/>
        <w:numPr>
          <w:ilvl w:val="1"/>
          <w:numId w:val="2"/>
        </w:numPr>
        <w:spacing w:after="0"/>
        <w:jc w:val="both"/>
      </w:pPr>
      <w:r w:rsidRPr="00F264E4">
        <w:t xml:space="preserve">Jeżeli Wykonawca, którego oferta została wybrana nie wniesie zabezpieczenia należytego wykonania </w:t>
      </w:r>
      <w:r w:rsidR="008E1EED">
        <w:t>umowy</w:t>
      </w:r>
      <w:r w:rsidRPr="00F264E4">
        <w:t>, Zamawiający może wybrać najkorzystniejszą ofertę spośród pozostałych ofert stosownie do treści art. 94 ust. 3 ust</w:t>
      </w:r>
      <w:r w:rsidR="008E1EED">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Pr="006B19DA">
        <w:rPr>
          <w:b/>
        </w:rPr>
        <w:t xml:space="preserve"> umowy stanowiącej</w:t>
      </w:r>
      <w:r>
        <w:t xml:space="preserve"> </w:t>
      </w:r>
      <w:r w:rsidR="003A6D43" w:rsidRPr="006B19DA">
        <w:rPr>
          <w:b/>
        </w:rPr>
        <w:t xml:space="preserve">załącznik nr </w:t>
      </w:r>
      <w:r w:rsidR="006B19DA" w:rsidRPr="006B19DA">
        <w:rPr>
          <w:b/>
        </w:rPr>
        <w:t xml:space="preserve">7 </w:t>
      </w:r>
      <w:r w:rsidR="003A6D43" w:rsidRPr="006B19DA">
        <w:rPr>
          <w:b/>
        </w:rPr>
        <w:t>do SIWZ</w:t>
      </w:r>
      <w:r>
        <w:t xml:space="preserve">. </w:t>
      </w:r>
      <w:r w:rsidRPr="00BD3000">
        <w:rPr>
          <w:color w:val="000000"/>
        </w:rPr>
        <w:t xml:space="preserve">Z wykonawcą,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lastRenderedPageBreak/>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F80480" w:rsidRDefault="00F80480" w:rsidP="00C80095">
      <w:pPr>
        <w:pStyle w:val="Akapitzlist"/>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463" w:rsidRDefault="00AE1463" w:rsidP="005115E5">
      <w:pPr>
        <w:spacing w:after="0" w:line="240" w:lineRule="auto"/>
      </w:pPr>
      <w:r>
        <w:separator/>
      </w:r>
    </w:p>
  </w:endnote>
  <w:endnote w:type="continuationSeparator" w:id="0">
    <w:p w:rsidR="00AE1463" w:rsidRDefault="00AE1463"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463" w:rsidRDefault="00AE1463" w:rsidP="005115E5">
      <w:pPr>
        <w:spacing w:after="0" w:line="240" w:lineRule="auto"/>
      </w:pPr>
      <w:r>
        <w:separator/>
      </w:r>
    </w:p>
  </w:footnote>
  <w:footnote w:type="continuationSeparator" w:id="0">
    <w:p w:rsidR="00AE1463" w:rsidRDefault="00AE1463"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1"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8A5FC4"/>
    <w:multiLevelType w:val="hybridMultilevel"/>
    <w:tmpl w:val="7E388B9E"/>
    <w:lvl w:ilvl="0" w:tplc="8BFCA9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1"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5776B6"/>
    <w:multiLevelType w:val="hybridMultilevel"/>
    <w:tmpl w:val="DB6E8F60"/>
    <w:lvl w:ilvl="0" w:tplc="838AC6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8"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5"/>
  </w:num>
  <w:num w:numId="2">
    <w:abstractNumId w:val="19"/>
  </w:num>
  <w:num w:numId="3">
    <w:abstractNumId w:val="29"/>
  </w:num>
  <w:num w:numId="4">
    <w:abstractNumId w:val="31"/>
  </w:num>
  <w:num w:numId="5">
    <w:abstractNumId w:val="24"/>
  </w:num>
  <w:num w:numId="6">
    <w:abstractNumId w:val="10"/>
  </w:num>
  <w:num w:numId="7">
    <w:abstractNumId w:val="32"/>
  </w:num>
  <w:num w:numId="8">
    <w:abstractNumId w:val="22"/>
  </w:num>
  <w:num w:numId="9">
    <w:abstractNumId w:val="17"/>
  </w:num>
  <w:num w:numId="10">
    <w:abstractNumId w:val="11"/>
  </w:num>
  <w:num w:numId="11">
    <w:abstractNumId w:val="8"/>
  </w:num>
  <w:num w:numId="12">
    <w:abstractNumId w:val="26"/>
  </w:num>
  <w:num w:numId="13">
    <w:abstractNumId w:val="15"/>
  </w:num>
  <w:num w:numId="14">
    <w:abstractNumId w:val="16"/>
  </w:num>
  <w:num w:numId="15">
    <w:abstractNumId w:val="33"/>
  </w:num>
  <w:num w:numId="16">
    <w:abstractNumId w:val="3"/>
  </w:num>
  <w:num w:numId="17">
    <w:abstractNumId w:val="6"/>
  </w:num>
  <w:num w:numId="18">
    <w:abstractNumId w:val="9"/>
  </w:num>
  <w:num w:numId="19">
    <w:abstractNumId w:val="13"/>
  </w:num>
  <w:num w:numId="20">
    <w:abstractNumId w:val="7"/>
  </w:num>
  <w:num w:numId="21">
    <w:abstractNumId w:val="5"/>
  </w:num>
  <w:num w:numId="22">
    <w:abstractNumId w:val="2"/>
  </w:num>
  <w:num w:numId="23">
    <w:abstractNumId w:val="14"/>
  </w:num>
  <w:num w:numId="24">
    <w:abstractNumId w:val="23"/>
  </w:num>
  <w:num w:numId="25">
    <w:abstractNumId w:val="4"/>
  </w:num>
  <w:num w:numId="26">
    <w:abstractNumId w:val="20"/>
  </w:num>
  <w:num w:numId="27">
    <w:abstractNumId w:val="18"/>
  </w:num>
  <w:num w:numId="28">
    <w:abstractNumId w:val="12"/>
  </w:num>
  <w:num w:numId="29">
    <w:abstractNumId w:val="0"/>
  </w:num>
  <w:num w:numId="30">
    <w:abstractNumId w:val="1"/>
  </w:num>
  <w:num w:numId="31">
    <w:abstractNumId w:val="21"/>
  </w:num>
  <w:num w:numId="32">
    <w:abstractNumId w:val="27"/>
  </w:num>
  <w:num w:numId="33">
    <w:abstractNumId w:val="28"/>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12B29"/>
    <w:rsid w:val="00027895"/>
    <w:rsid w:val="00033F47"/>
    <w:rsid w:val="0004675C"/>
    <w:rsid w:val="00054618"/>
    <w:rsid w:val="000729C8"/>
    <w:rsid w:val="00073A4A"/>
    <w:rsid w:val="00077DC9"/>
    <w:rsid w:val="00081560"/>
    <w:rsid w:val="00084B41"/>
    <w:rsid w:val="00084DB2"/>
    <w:rsid w:val="00093837"/>
    <w:rsid w:val="000A24E2"/>
    <w:rsid w:val="000B0051"/>
    <w:rsid w:val="000B62E4"/>
    <w:rsid w:val="000C5B2A"/>
    <w:rsid w:val="000D465F"/>
    <w:rsid w:val="000E6338"/>
    <w:rsid w:val="000E753A"/>
    <w:rsid w:val="000F37FA"/>
    <w:rsid w:val="000F4D25"/>
    <w:rsid w:val="0010127A"/>
    <w:rsid w:val="0010396D"/>
    <w:rsid w:val="001074A9"/>
    <w:rsid w:val="001079DE"/>
    <w:rsid w:val="00114BF1"/>
    <w:rsid w:val="001150CF"/>
    <w:rsid w:val="00115F7C"/>
    <w:rsid w:val="001278F7"/>
    <w:rsid w:val="001305C4"/>
    <w:rsid w:val="00130683"/>
    <w:rsid w:val="00130A8B"/>
    <w:rsid w:val="00135E77"/>
    <w:rsid w:val="0013665F"/>
    <w:rsid w:val="0014029A"/>
    <w:rsid w:val="001447CC"/>
    <w:rsid w:val="00151F59"/>
    <w:rsid w:val="00154C0B"/>
    <w:rsid w:val="001715D4"/>
    <w:rsid w:val="00176B91"/>
    <w:rsid w:val="001801C9"/>
    <w:rsid w:val="001A4AA6"/>
    <w:rsid w:val="001E3356"/>
    <w:rsid w:val="001E77F9"/>
    <w:rsid w:val="001F2167"/>
    <w:rsid w:val="001F67B1"/>
    <w:rsid w:val="00205FD6"/>
    <w:rsid w:val="00207DD6"/>
    <w:rsid w:val="00211092"/>
    <w:rsid w:val="002113C5"/>
    <w:rsid w:val="0024320C"/>
    <w:rsid w:val="00252D62"/>
    <w:rsid w:val="00254C59"/>
    <w:rsid w:val="0027799D"/>
    <w:rsid w:val="00285824"/>
    <w:rsid w:val="002911C5"/>
    <w:rsid w:val="002979C9"/>
    <w:rsid w:val="002B0A5E"/>
    <w:rsid w:val="002B1D83"/>
    <w:rsid w:val="002B553F"/>
    <w:rsid w:val="002C065E"/>
    <w:rsid w:val="002D2CA9"/>
    <w:rsid w:val="002D6D2D"/>
    <w:rsid w:val="002E1D97"/>
    <w:rsid w:val="002F4701"/>
    <w:rsid w:val="003040A6"/>
    <w:rsid w:val="00314602"/>
    <w:rsid w:val="00342A62"/>
    <w:rsid w:val="00343BE7"/>
    <w:rsid w:val="00344821"/>
    <w:rsid w:val="003717B2"/>
    <w:rsid w:val="00377EB7"/>
    <w:rsid w:val="00391AF8"/>
    <w:rsid w:val="003A0CBF"/>
    <w:rsid w:val="003A6D43"/>
    <w:rsid w:val="003D1450"/>
    <w:rsid w:val="003D7218"/>
    <w:rsid w:val="003E23A7"/>
    <w:rsid w:val="003E7975"/>
    <w:rsid w:val="003F5012"/>
    <w:rsid w:val="00406C33"/>
    <w:rsid w:val="00406CE1"/>
    <w:rsid w:val="0043041B"/>
    <w:rsid w:val="00444524"/>
    <w:rsid w:val="00447386"/>
    <w:rsid w:val="0045000A"/>
    <w:rsid w:val="00451CFE"/>
    <w:rsid w:val="00451D19"/>
    <w:rsid w:val="00454118"/>
    <w:rsid w:val="00454355"/>
    <w:rsid w:val="004852ED"/>
    <w:rsid w:val="00486907"/>
    <w:rsid w:val="00487910"/>
    <w:rsid w:val="0049161D"/>
    <w:rsid w:val="00497C22"/>
    <w:rsid w:val="004A28AD"/>
    <w:rsid w:val="004E3EE6"/>
    <w:rsid w:val="0050339A"/>
    <w:rsid w:val="00504A81"/>
    <w:rsid w:val="005115E5"/>
    <w:rsid w:val="00511E27"/>
    <w:rsid w:val="00530582"/>
    <w:rsid w:val="00531BD2"/>
    <w:rsid w:val="00542674"/>
    <w:rsid w:val="00547F94"/>
    <w:rsid w:val="0056295F"/>
    <w:rsid w:val="005750C0"/>
    <w:rsid w:val="005A0543"/>
    <w:rsid w:val="005C0EDE"/>
    <w:rsid w:val="005C7C16"/>
    <w:rsid w:val="005D5BBF"/>
    <w:rsid w:val="005E4AFB"/>
    <w:rsid w:val="00600A4D"/>
    <w:rsid w:val="00611DC0"/>
    <w:rsid w:val="006143CF"/>
    <w:rsid w:val="00622882"/>
    <w:rsid w:val="006279DC"/>
    <w:rsid w:val="006313C6"/>
    <w:rsid w:val="00631666"/>
    <w:rsid w:val="0064217F"/>
    <w:rsid w:val="0064553D"/>
    <w:rsid w:val="00647F3E"/>
    <w:rsid w:val="0069281A"/>
    <w:rsid w:val="00694273"/>
    <w:rsid w:val="00697018"/>
    <w:rsid w:val="006977B2"/>
    <w:rsid w:val="006B19DA"/>
    <w:rsid w:val="006B47BB"/>
    <w:rsid w:val="006E1F48"/>
    <w:rsid w:val="006E391A"/>
    <w:rsid w:val="006F093E"/>
    <w:rsid w:val="00704659"/>
    <w:rsid w:val="007047F5"/>
    <w:rsid w:val="00705B98"/>
    <w:rsid w:val="00715A6A"/>
    <w:rsid w:val="00715BF7"/>
    <w:rsid w:val="00715D7D"/>
    <w:rsid w:val="007262E6"/>
    <w:rsid w:val="00766ADC"/>
    <w:rsid w:val="00771FC9"/>
    <w:rsid w:val="00783C47"/>
    <w:rsid w:val="007862F3"/>
    <w:rsid w:val="007A398A"/>
    <w:rsid w:val="007A5431"/>
    <w:rsid w:val="007A7684"/>
    <w:rsid w:val="007B28B8"/>
    <w:rsid w:val="007B4E70"/>
    <w:rsid w:val="007D0A52"/>
    <w:rsid w:val="007D6FBD"/>
    <w:rsid w:val="007E0A1C"/>
    <w:rsid w:val="007E0DF5"/>
    <w:rsid w:val="007E304B"/>
    <w:rsid w:val="007F337E"/>
    <w:rsid w:val="00802226"/>
    <w:rsid w:val="008133B0"/>
    <w:rsid w:val="00820E19"/>
    <w:rsid w:val="008239D3"/>
    <w:rsid w:val="00841C00"/>
    <w:rsid w:val="0084744D"/>
    <w:rsid w:val="0085044A"/>
    <w:rsid w:val="00853EBC"/>
    <w:rsid w:val="008561A1"/>
    <w:rsid w:val="0085762A"/>
    <w:rsid w:val="00865650"/>
    <w:rsid w:val="0087769E"/>
    <w:rsid w:val="00890EEC"/>
    <w:rsid w:val="0089279A"/>
    <w:rsid w:val="008A4C83"/>
    <w:rsid w:val="008B17A2"/>
    <w:rsid w:val="008B399D"/>
    <w:rsid w:val="008B3FA0"/>
    <w:rsid w:val="008C09F9"/>
    <w:rsid w:val="008D1A3A"/>
    <w:rsid w:val="008D554F"/>
    <w:rsid w:val="008E1EED"/>
    <w:rsid w:val="008F3736"/>
    <w:rsid w:val="009053C5"/>
    <w:rsid w:val="00912106"/>
    <w:rsid w:val="0091791C"/>
    <w:rsid w:val="0093562D"/>
    <w:rsid w:val="00944F47"/>
    <w:rsid w:val="009647B1"/>
    <w:rsid w:val="00981703"/>
    <w:rsid w:val="00992536"/>
    <w:rsid w:val="00994F6A"/>
    <w:rsid w:val="00A012E5"/>
    <w:rsid w:val="00A02927"/>
    <w:rsid w:val="00A14EF0"/>
    <w:rsid w:val="00A569D0"/>
    <w:rsid w:val="00A94D59"/>
    <w:rsid w:val="00A96D61"/>
    <w:rsid w:val="00AA3DFB"/>
    <w:rsid w:val="00AA5572"/>
    <w:rsid w:val="00AB4BD3"/>
    <w:rsid w:val="00AB77FB"/>
    <w:rsid w:val="00AE1463"/>
    <w:rsid w:val="00AE175F"/>
    <w:rsid w:val="00AF32A7"/>
    <w:rsid w:val="00B11CB3"/>
    <w:rsid w:val="00B135AD"/>
    <w:rsid w:val="00B22C16"/>
    <w:rsid w:val="00B24BB3"/>
    <w:rsid w:val="00B41D58"/>
    <w:rsid w:val="00B421D3"/>
    <w:rsid w:val="00B43F78"/>
    <w:rsid w:val="00B46001"/>
    <w:rsid w:val="00B53924"/>
    <w:rsid w:val="00B629A2"/>
    <w:rsid w:val="00B64366"/>
    <w:rsid w:val="00B66CC1"/>
    <w:rsid w:val="00B77E7C"/>
    <w:rsid w:val="00B91085"/>
    <w:rsid w:val="00B93349"/>
    <w:rsid w:val="00BA3420"/>
    <w:rsid w:val="00BA40AC"/>
    <w:rsid w:val="00BB5257"/>
    <w:rsid w:val="00BC4741"/>
    <w:rsid w:val="00BD7B86"/>
    <w:rsid w:val="00BF12B6"/>
    <w:rsid w:val="00BF25FF"/>
    <w:rsid w:val="00C058C8"/>
    <w:rsid w:val="00C25D38"/>
    <w:rsid w:val="00C34A77"/>
    <w:rsid w:val="00C51240"/>
    <w:rsid w:val="00C65FBE"/>
    <w:rsid w:val="00C73C7C"/>
    <w:rsid w:val="00C762B9"/>
    <w:rsid w:val="00C80095"/>
    <w:rsid w:val="00C80942"/>
    <w:rsid w:val="00CA04D6"/>
    <w:rsid w:val="00CB727F"/>
    <w:rsid w:val="00CC7AF6"/>
    <w:rsid w:val="00CD5A66"/>
    <w:rsid w:val="00CD7C9F"/>
    <w:rsid w:val="00CE188D"/>
    <w:rsid w:val="00CE4E0E"/>
    <w:rsid w:val="00CF798D"/>
    <w:rsid w:val="00D156A0"/>
    <w:rsid w:val="00D2511F"/>
    <w:rsid w:val="00D25AA5"/>
    <w:rsid w:val="00D25FCA"/>
    <w:rsid w:val="00D31C4A"/>
    <w:rsid w:val="00D66333"/>
    <w:rsid w:val="00D87324"/>
    <w:rsid w:val="00DA048B"/>
    <w:rsid w:val="00DA0AFB"/>
    <w:rsid w:val="00DA1B27"/>
    <w:rsid w:val="00DD2121"/>
    <w:rsid w:val="00DE2765"/>
    <w:rsid w:val="00DE6D9F"/>
    <w:rsid w:val="00DF07E8"/>
    <w:rsid w:val="00DF1922"/>
    <w:rsid w:val="00DF463C"/>
    <w:rsid w:val="00E2064B"/>
    <w:rsid w:val="00E25E73"/>
    <w:rsid w:val="00E41AAD"/>
    <w:rsid w:val="00E67BF1"/>
    <w:rsid w:val="00E75E35"/>
    <w:rsid w:val="00E850F5"/>
    <w:rsid w:val="00E922E9"/>
    <w:rsid w:val="00E94ADD"/>
    <w:rsid w:val="00E95C48"/>
    <w:rsid w:val="00E96545"/>
    <w:rsid w:val="00EB337F"/>
    <w:rsid w:val="00ED5F97"/>
    <w:rsid w:val="00EF357E"/>
    <w:rsid w:val="00EF7031"/>
    <w:rsid w:val="00F02239"/>
    <w:rsid w:val="00F264E4"/>
    <w:rsid w:val="00F315A3"/>
    <w:rsid w:val="00F41CB0"/>
    <w:rsid w:val="00F473FD"/>
    <w:rsid w:val="00F5140F"/>
    <w:rsid w:val="00F61CC8"/>
    <w:rsid w:val="00F63557"/>
    <w:rsid w:val="00F6376A"/>
    <w:rsid w:val="00F74F2D"/>
    <w:rsid w:val="00F80480"/>
    <w:rsid w:val="00F827F7"/>
    <w:rsid w:val="00FA0B24"/>
    <w:rsid w:val="00FA6F12"/>
    <w:rsid w:val="00FB4EB2"/>
    <w:rsid w:val="00FB66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A709A-BA85-4DAE-86B2-ECC7D034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20</Pages>
  <Words>7741</Words>
  <Characters>46446</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cp:revision>
  <cp:lastPrinted>2016-09-23T12:14:00Z</cp:lastPrinted>
  <dcterms:created xsi:type="dcterms:W3CDTF">2016-09-23T12:04:00Z</dcterms:created>
  <dcterms:modified xsi:type="dcterms:W3CDTF">2016-09-23T13:20:00Z</dcterms:modified>
</cp:coreProperties>
</file>